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1DF44" w14:textId="77777777" w:rsidR="00E26271"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BOARD OF COUNTY COMMISSIONERS</w:t>
      </w:r>
    </w:p>
    <w:p w14:paraId="2F4F0EE4" w14:textId="77777777" w:rsidR="00410C57"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 xml:space="preserve">COUNTY OF KITTITAS </w:t>
      </w:r>
    </w:p>
    <w:p w14:paraId="06FB1CD8" w14:textId="77777777" w:rsidR="00410C57" w:rsidRDefault="00410C57" w:rsidP="00410C57">
      <w:pPr>
        <w:spacing w:after="0" w:line="240" w:lineRule="auto"/>
        <w:jc w:val="center"/>
        <w:rPr>
          <w:rFonts w:ascii="Times New Roman" w:hAnsi="Times New Roman" w:cs="Times New Roman"/>
          <w:b/>
          <w:sz w:val="24"/>
        </w:rPr>
      </w:pPr>
      <w:r>
        <w:rPr>
          <w:rFonts w:ascii="Times New Roman" w:hAnsi="Times New Roman" w:cs="Times New Roman"/>
          <w:b/>
          <w:sz w:val="24"/>
        </w:rPr>
        <w:t>STATE OF WASHINGTON</w:t>
      </w:r>
    </w:p>
    <w:p w14:paraId="6A8E400A" w14:textId="77777777" w:rsidR="00410C57" w:rsidRDefault="00410C57" w:rsidP="00410C57">
      <w:pPr>
        <w:spacing w:after="0" w:line="240" w:lineRule="auto"/>
        <w:jc w:val="center"/>
        <w:rPr>
          <w:rFonts w:ascii="Times New Roman" w:hAnsi="Times New Roman" w:cs="Times New Roman"/>
          <w:b/>
          <w:sz w:val="24"/>
        </w:rPr>
      </w:pPr>
    </w:p>
    <w:p w14:paraId="6E3BBAF6" w14:textId="77777777" w:rsidR="00410C57" w:rsidRDefault="00364D9A" w:rsidP="00410C57">
      <w:pPr>
        <w:spacing w:after="0" w:line="240" w:lineRule="auto"/>
        <w:jc w:val="center"/>
        <w:rPr>
          <w:rFonts w:ascii="Times New Roman" w:hAnsi="Times New Roman" w:cs="Times New Roman"/>
          <w:b/>
          <w:sz w:val="24"/>
        </w:rPr>
      </w:pPr>
      <w:r>
        <w:rPr>
          <w:rFonts w:ascii="Times New Roman" w:hAnsi="Times New Roman" w:cs="Times New Roman"/>
          <w:b/>
          <w:sz w:val="24"/>
        </w:rPr>
        <w:t>RESOLUTIO</w:t>
      </w:r>
      <w:r w:rsidR="00410C57">
        <w:rPr>
          <w:rFonts w:ascii="Times New Roman" w:hAnsi="Times New Roman" w:cs="Times New Roman"/>
          <w:b/>
          <w:sz w:val="24"/>
        </w:rPr>
        <w:t>N</w:t>
      </w:r>
    </w:p>
    <w:p w14:paraId="04806ED3" w14:textId="56F405A5" w:rsidR="00410C57" w:rsidRDefault="00364D9A" w:rsidP="00410C57">
      <w:pPr>
        <w:spacing w:after="0" w:line="240" w:lineRule="auto"/>
        <w:jc w:val="center"/>
        <w:rPr>
          <w:rFonts w:ascii="Times New Roman" w:hAnsi="Times New Roman" w:cs="Times New Roman"/>
          <w:b/>
          <w:sz w:val="24"/>
        </w:rPr>
      </w:pPr>
      <w:r>
        <w:rPr>
          <w:rFonts w:ascii="Times New Roman" w:hAnsi="Times New Roman" w:cs="Times New Roman"/>
          <w:b/>
          <w:sz w:val="24"/>
        </w:rPr>
        <w:t>NO. 20</w:t>
      </w:r>
      <w:r w:rsidR="004474C1">
        <w:rPr>
          <w:rFonts w:ascii="Times New Roman" w:hAnsi="Times New Roman" w:cs="Times New Roman"/>
          <w:b/>
          <w:sz w:val="24"/>
        </w:rPr>
        <w:t>2</w:t>
      </w:r>
      <w:r w:rsidR="00DE61DB">
        <w:rPr>
          <w:rFonts w:ascii="Times New Roman" w:hAnsi="Times New Roman" w:cs="Times New Roman"/>
          <w:b/>
          <w:sz w:val="24"/>
        </w:rPr>
        <w:t>2</w:t>
      </w:r>
      <w:r w:rsidR="00410C57">
        <w:rPr>
          <w:rFonts w:ascii="Times New Roman" w:hAnsi="Times New Roman" w:cs="Times New Roman"/>
          <w:b/>
          <w:sz w:val="24"/>
        </w:rPr>
        <w:t>-_______</w:t>
      </w:r>
    </w:p>
    <w:p w14:paraId="4E284714" w14:textId="77777777" w:rsidR="00410C57" w:rsidRDefault="00410C57" w:rsidP="00410C57">
      <w:pPr>
        <w:spacing w:after="0" w:line="240" w:lineRule="auto"/>
        <w:jc w:val="center"/>
        <w:rPr>
          <w:rFonts w:ascii="Times New Roman" w:hAnsi="Times New Roman" w:cs="Times New Roman"/>
          <w:b/>
          <w:sz w:val="24"/>
        </w:rPr>
      </w:pPr>
    </w:p>
    <w:p w14:paraId="0D323F98" w14:textId="5CB076FC" w:rsidR="00EF0E11" w:rsidRPr="00EF0E11" w:rsidRDefault="00EF0E11" w:rsidP="00EF0E11">
      <w:pPr>
        <w:widowControl w:val="0"/>
        <w:spacing w:after="0" w:line="278" w:lineRule="exact"/>
        <w:jc w:val="center"/>
        <w:rPr>
          <w:rFonts w:ascii="Times New Roman" w:eastAsia="Times New Roman" w:hAnsi="Times New Roman" w:cs="Times New Roman"/>
          <w:b/>
          <w:bCs/>
          <w:color w:val="000000"/>
          <w:lang w:bidi="en-US"/>
        </w:rPr>
      </w:pPr>
      <w:r w:rsidRPr="00EF0E11">
        <w:rPr>
          <w:rFonts w:ascii="Times New Roman" w:eastAsia="Times New Roman" w:hAnsi="Times New Roman" w:cs="Times New Roman"/>
          <w:b/>
          <w:bCs/>
          <w:color w:val="000000"/>
          <w:lang w:bidi="en-US"/>
        </w:rPr>
        <w:t>IN THE MATTER OF OPPOSITION TO IMPOSITION OF LOCAL INCOME TAX</w:t>
      </w:r>
    </w:p>
    <w:p w14:paraId="5BBE59B9" w14:textId="77777777" w:rsidR="00EF0E11" w:rsidRPr="00EF0E11" w:rsidRDefault="00EF0E11" w:rsidP="00EF0E11">
      <w:pPr>
        <w:widowControl w:val="0"/>
        <w:spacing w:after="0" w:line="278" w:lineRule="exact"/>
        <w:jc w:val="center"/>
        <w:rPr>
          <w:rFonts w:ascii="Times New Roman" w:eastAsia="Times New Roman" w:hAnsi="Times New Roman" w:cs="Times New Roman"/>
          <w:color w:val="000000"/>
          <w:lang w:bidi="en-US"/>
        </w:rPr>
      </w:pPr>
    </w:p>
    <w:p w14:paraId="3084EE31" w14:textId="77777777" w:rsidR="00EF0E11" w:rsidRPr="00EF0E11" w:rsidRDefault="00EF0E11" w:rsidP="00EF0E11">
      <w:pPr>
        <w:widowControl w:val="0"/>
        <w:spacing w:after="276" w:line="274"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xml:space="preserve">, Article </w:t>
      </w:r>
      <w:proofErr w:type="gramStart"/>
      <w:r w:rsidRPr="00EF0E11">
        <w:rPr>
          <w:rFonts w:ascii="Times New Roman" w:eastAsia="Times New Roman" w:hAnsi="Times New Roman" w:cs="Times New Roman"/>
          <w:color w:val="000000"/>
          <w:lang w:bidi="en-US"/>
        </w:rPr>
        <w:t>VII,§</w:t>
      </w:r>
      <w:proofErr w:type="gramEnd"/>
      <w:r w:rsidRPr="00EF0E11">
        <w:rPr>
          <w:rFonts w:ascii="Times New Roman" w:eastAsia="Times New Roman" w:hAnsi="Times New Roman" w:cs="Times New Roman"/>
          <w:color w:val="000000"/>
          <w:lang w:bidi="en-US"/>
        </w:rPr>
        <w:t xml:space="preserve"> 1 of the Washington State Constitution establishes the basic framework for</w:t>
      </w:r>
      <w:r w:rsidRPr="00EF0E11">
        <w:rPr>
          <w:rFonts w:ascii="Times New Roman" w:eastAsia="Times New Roman" w:hAnsi="Times New Roman" w:cs="Times New Roman"/>
          <w:color w:val="000000"/>
          <w:lang w:bidi="en-US"/>
        </w:rPr>
        <w:br/>
        <w:t>taxation in the state of Washington, including what shall be permitted as a tax; and</w:t>
      </w:r>
    </w:p>
    <w:p w14:paraId="76B29B6C" w14:textId="77777777" w:rsidR="00EF0E11" w:rsidRPr="00EF0E11" w:rsidRDefault="00EF0E11" w:rsidP="00EF0E11">
      <w:pPr>
        <w:widowControl w:val="0"/>
        <w:spacing w:after="276" w:line="274"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municipalities have no inherent power to levy taxes but must be delegated such authority by the Legislature; and</w:t>
      </w:r>
    </w:p>
    <w:p w14:paraId="3D018555" w14:textId="77777777" w:rsidR="00EF0E11" w:rsidRPr="00EF0E11" w:rsidRDefault="00EF0E11" w:rsidP="00EF0E11">
      <w:pPr>
        <w:widowControl w:val="0"/>
        <w:spacing w:after="276" w:line="274"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such delegation of authority is not self-executing, but must rather be accompanied by a specific grant of taxing authority; and</w:t>
      </w:r>
    </w:p>
    <w:p w14:paraId="7E64D488" w14:textId="1375759A" w:rsidR="00EF0E11" w:rsidRPr="00EF0E11" w:rsidRDefault="00EF0E11" w:rsidP="00EF0E11">
      <w:pPr>
        <w:widowControl w:val="0"/>
        <w:spacing w:after="284" w:line="278"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xml:space="preserve">, RCW 36.32.120 does not contain a specific grant of authority for a county to impose an income tax and there is no other </w:t>
      </w:r>
      <w:r w:rsidRPr="00EF0E11">
        <w:rPr>
          <w:rFonts w:ascii="Times New Roman" w:eastAsia="Times New Roman" w:hAnsi="Times New Roman" w:cs="Times New Roman"/>
          <w:color w:val="000000"/>
          <w:lang w:bidi="en-US"/>
        </w:rPr>
        <w:t>currently existing</w:t>
      </w:r>
      <w:r w:rsidRPr="00EF0E11">
        <w:rPr>
          <w:rFonts w:ascii="Times New Roman" w:eastAsia="Times New Roman" w:hAnsi="Times New Roman" w:cs="Times New Roman"/>
          <w:color w:val="000000"/>
          <w:lang w:bidi="en-US"/>
        </w:rPr>
        <w:t xml:space="preserve"> statutory authority that would authorize a county to impose an income tax; and</w:t>
      </w:r>
    </w:p>
    <w:p w14:paraId="7D3A709F" w14:textId="1C2D4D4B" w:rsidR="00EF0E11" w:rsidRPr="00EF0E11" w:rsidRDefault="00EF0E11" w:rsidP="00EF0E11">
      <w:pPr>
        <w:widowControl w:val="0"/>
        <w:spacing w:after="280" w:line="274"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xml:space="preserve">, The City of Seattle (which does have such a specific grant of authority to impose income taxes under RCW 35.22.280) imposed such a tax which was invalidated as violating Washington’s Constitutional requirement that taxes be uniform rather than graduated. </w:t>
      </w:r>
      <w:r w:rsidRPr="00EF0E11">
        <w:rPr>
          <w:rFonts w:ascii="Times New Roman" w:eastAsia="Times New Roman" w:hAnsi="Times New Roman" w:cs="Times New Roman"/>
          <w:i/>
          <w:iCs/>
          <w:color w:val="000000"/>
          <w:lang w:bidi="en-US"/>
        </w:rPr>
        <w:t>Kunath v. City of Seattle</w:t>
      </w:r>
      <w:r w:rsidRPr="00EF0E11">
        <w:rPr>
          <w:rFonts w:ascii="Times New Roman" w:eastAsia="Times New Roman" w:hAnsi="Times New Roman" w:cs="Times New Roman"/>
          <w:color w:val="000000"/>
          <w:lang w:bidi="en-US"/>
        </w:rPr>
        <w:t>, 10 Wash. App. 2d 205 (2019); and</w:t>
      </w:r>
    </w:p>
    <w:p w14:paraId="45FF707C" w14:textId="77777777" w:rsidR="00EF0E11" w:rsidRPr="00EF0E11" w:rsidRDefault="00EF0E11" w:rsidP="00EF0E11">
      <w:pPr>
        <w:widowControl w:val="0"/>
        <w:spacing w:after="280" w:line="274"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xml:space="preserve">, The Court in </w:t>
      </w:r>
      <w:r w:rsidRPr="00EF0E11">
        <w:rPr>
          <w:rFonts w:ascii="Times New Roman" w:eastAsia="Times New Roman" w:hAnsi="Times New Roman" w:cs="Times New Roman"/>
          <w:i/>
          <w:iCs/>
          <w:color w:val="000000"/>
          <w:lang w:bidi="en-US"/>
        </w:rPr>
        <w:t>Kunath</w:t>
      </w:r>
      <w:r w:rsidRPr="00EF0E11">
        <w:rPr>
          <w:rFonts w:ascii="Times New Roman" w:eastAsia="Times New Roman" w:hAnsi="Times New Roman" w:cs="Times New Roman"/>
          <w:color w:val="000000"/>
          <w:lang w:bidi="en-US"/>
        </w:rPr>
        <w:t xml:space="preserve"> also struck down as unconstitutional the provisions of Ch. 36.65 RCW which, among other things, prevented counties from imposing a </w:t>
      </w:r>
      <w:r w:rsidRPr="00EF0E11">
        <w:rPr>
          <w:rFonts w:ascii="Times New Roman" w:eastAsia="Times New Roman" w:hAnsi="Times New Roman" w:cs="Times New Roman"/>
          <w:color w:val="000000"/>
          <w:u w:val="single"/>
          <w:lang w:bidi="en-US"/>
        </w:rPr>
        <w:t>net</w:t>
      </w:r>
      <w:r w:rsidRPr="00EF0E11">
        <w:rPr>
          <w:rFonts w:ascii="Times New Roman" w:eastAsia="Times New Roman" w:hAnsi="Times New Roman" w:cs="Times New Roman"/>
          <w:color w:val="000000"/>
          <w:lang w:bidi="en-US"/>
        </w:rPr>
        <w:t xml:space="preserve"> income tax; and</w:t>
      </w:r>
    </w:p>
    <w:p w14:paraId="738B0E19" w14:textId="33FE3A23" w:rsidR="00EF0E11" w:rsidRPr="00EF0E11" w:rsidRDefault="00EF0E11" w:rsidP="00EF0E11">
      <w:pPr>
        <w:widowControl w:val="0"/>
        <w:spacing w:after="276" w:line="274"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xml:space="preserve">, the Washington State Supreme Court refused to review the holding in </w:t>
      </w:r>
      <w:r w:rsidRPr="00EF0E11">
        <w:rPr>
          <w:rFonts w:ascii="Times New Roman" w:eastAsia="Times New Roman" w:hAnsi="Times New Roman" w:cs="Times New Roman"/>
          <w:i/>
          <w:iCs/>
          <w:color w:val="000000"/>
          <w:lang w:bidi="en-US"/>
        </w:rPr>
        <w:t>Kunath</w:t>
      </w:r>
      <w:r w:rsidRPr="00EF0E11">
        <w:rPr>
          <w:rFonts w:ascii="Times New Roman" w:eastAsia="Times New Roman" w:hAnsi="Times New Roman" w:cs="Times New Roman"/>
          <w:color w:val="000000"/>
          <w:lang w:bidi="en-US"/>
        </w:rPr>
        <w:br/>
        <w:t>and</w:t>
      </w:r>
      <w:r>
        <w:rPr>
          <w:rFonts w:ascii="Times New Roman" w:eastAsia="Times New Roman" w:hAnsi="Times New Roman" w:cs="Times New Roman"/>
          <w:color w:val="000000"/>
          <w:lang w:bidi="en-US"/>
        </w:rPr>
        <w:t>,</w:t>
      </w:r>
      <w:r w:rsidRPr="00EF0E11">
        <w:rPr>
          <w:rFonts w:ascii="Times New Roman" w:eastAsia="Times New Roman" w:hAnsi="Times New Roman" w:cs="Times New Roman"/>
          <w:color w:val="000000"/>
          <w:lang w:bidi="en-US"/>
        </w:rPr>
        <w:t xml:space="preserve"> </w:t>
      </w:r>
      <w:r>
        <w:rPr>
          <w:rFonts w:ascii="Times New Roman" w:eastAsia="Times New Roman" w:hAnsi="Times New Roman" w:cs="Times New Roman"/>
          <w:color w:val="000000"/>
          <w:lang w:bidi="en-US"/>
        </w:rPr>
        <w:t>hence</w:t>
      </w:r>
      <w:r w:rsidRPr="00EF0E11">
        <w:rPr>
          <w:rFonts w:ascii="Times New Roman" w:eastAsia="Times New Roman" w:hAnsi="Times New Roman" w:cs="Times New Roman"/>
          <w:color w:val="000000"/>
          <w:lang w:bidi="en-US"/>
        </w:rPr>
        <w:t>, that holding stands at this time; and</w:t>
      </w:r>
    </w:p>
    <w:p w14:paraId="38A8D91B" w14:textId="77777777" w:rsidR="00EF0E11" w:rsidRPr="00EF0E11" w:rsidRDefault="00EF0E11" w:rsidP="00EF0E11">
      <w:pPr>
        <w:widowControl w:val="0"/>
        <w:spacing w:after="280" w:line="278"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the Board of Kittitas County Commissioners desires to declare its position regarding the</w:t>
      </w:r>
      <w:r w:rsidRPr="00EF0E11">
        <w:rPr>
          <w:rFonts w:ascii="Times New Roman" w:eastAsia="Times New Roman" w:hAnsi="Times New Roman" w:cs="Times New Roman"/>
          <w:color w:val="000000"/>
          <w:lang w:bidi="en-US"/>
        </w:rPr>
        <w:br/>
        <w:t>potential for local governments to impose a local income tax on its residents and businesses; and</w:t>
      </w:r>
    </w:p>
    <w:p w14:paraId="409DBCBF" w14:textId="77777777" w:rsidR="00EF0E11" w:rsidRPr="00EF0E11" w:rsidRDefault="00EF0E11" w:rsidP="00EF0E11">
      <w:pPr>
        <w:widowControl w:val="0"/>
        <w:spacing w:after="280" w:line="278"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businesses large and small provide the economic lifeblood in our County, the region,</w:t>
      </w:r>
      <w:r w:rsidRPr="00EF0E11">
        <w:rPr>
          <w:rFonts w:ascii="Times New Roman" w:eastAsia="Times New Roman" w:hAnsi="Times New Roman" w:cs="Times New Roman"/>
          <w:color w:val="000000"/>
          <w:lang w:bidi="en-US"/>
        </w:rPr>
        <w:br/>
        <w:t>state, and country; and</w:t>
      </w:r>
    </w:p>
    <w:p w14:paraId="7E5EC05A" w14:textId="77777777" w:rsidR="00EF0E11" w:rsidRPr="00EF0E11" w:rsidRDefault="00EF0E11" w:rsidP="00EF0E11">
      <w:pPr>
        <w:widowControl w:val="0"/>
        <w:spacing w:after="280" w:line="278"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the Board of Kittitas County Commissioners knows that a strong and encouraging</w:t>
      </w:r>
      <w:r w:rsidRPr="00EF0E11">
        <w:rPr>
          <w:rFonts w:ascii="Times New Roman" w:eastAsia="Times New Roman" w:hAnsi="Times New Roman" w:cs="Times New Roman"/>
          <w:color w:val="000000"/>
          <w:lang w:bidi="en-US"/>
        </w:rPr>
        <w:br/>
        <w:t>business climate is one of the best ways to attract and retain good businesses to employ people in</w:t>
      </w:r>
      <w:r w:rsidRPr="00EF0E11">
        <w:rPr>
          <w:rFonts w:ascii="Times New Roman" w:eastAsia="Times New Roman" w:hAnsi="Times New Roman" w:cs="Times New Roman"/>
          <w:color w:val="000000"/>
          <w:lang w:bidi="en-US"/>
        </w:rPr>
        <w:br/>
        <w:t>family wage jobs; and</w:t>
      </w:r>
    </w:p>
    <w:p w14:paraId="14063C27" w14:textId="77777777" w:rsidR="00EF0E11" w:rsidRPr="00EF0E11" w:rsidRDefault="00EF0E11" w:rsidP="00EF0E11">
      <w:pPr>
        <w:widowControl w:val="0"/>
        <w:spacing w:after="284" w:line="278"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WHEREAS</w:t>
      </w:r>
      <w:r w:rsidRPr="00EF0E11">
        <w:rPr>
          <w:rFonts w:ascii="Times New Roman" w:eastAsia="Times New Roman" w:hAnsi="Times New Roman" w:cs="Times New Roman"/>
          <w:color w:val="000000"/>
          <w:lang w:bidi="en-US"/>
        </w:rPr>
        <w:t>, while imposing a local income tax may generate additional revenue in the short term, it</w:t>
      </w:r>
      <w:r w:rsidRPr="00EF0E11">
        <w:rPr>
          <w:rFonts w:ascii="Times New Roman" w:eastAsia="Times New Roman" w:hAnsi="Times New Roman" w:cs="Times New Roman"/>
          <w:color w:val="000000"/>
          <w:lang w:bidi="en-US"/>
        </w:rPr>
        <w:br/>
        <w:t>may very well result in less long-term revenue due to the dampening effect it would have on our</w:t>
      </w:r>
      <w:r w:rsidRPr="00EF0E11">
        <w:rPr>
          <w:rFonts w:ascii="Times New Roman" w:eastAsia="Times New Roman" w:hAnsi="Times New Roman" w:cs="Times New Roman"/>
          <w:color w:val="000000"/>
          <w:lang w:bidi="en-US"/>
        </w:rPr>
        <w:br/>
        <w:t>businesses; and</w:t>
      </w:r>
    </w:p>
    <w:p w14:paraId="16FE9C12" w14:textId="0E218FCB" w:rsidR="00EF0E11" w:rsidRDefault="00EF0E11" w:rsidP="00EF0E11">
      <w:pPr>
        <w:widowControl w:val="0"/>
        <w:spacing w:after="0" w:line="274"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lastRenderedPageBreak/>
        <w:t>WHEREAS</w:t>
      </w:r>
      <w:r w:rsidRPr="00EF0E11">
        <w:rPr>
          <w:rFonts w:ascii="Times New Roman" w:eastAsia="Times New Roman" w:hAnsi="Times New Roman" w:cs="Times New Roman"/>
          <w:color w:val="000000"/>
          <w:lang w:bidi="en-US"/>
        </w:rPr>
        <w:t>, the Board of Kittitas County Commissioners encourages all municipalities throughout</w:t>
      </w:r>
      <w:r w:rsidRPr="00EF0E11">
        <w:rPr>
          <w:rFonts w:ascii="Times New Roman" w:eastAsia="Times New Roman" w:hAnsi="Times New Roman" w:cs="Times New Roman"/>
          <w:color w:val="000000"/>
          <w:lang w:bidi="en-US"/>
        </w:rPr>
        <w:br/>
        <w:t>Kittitas County to provide the same protection from the adoption of another onerous tax for their</w:t>
      </w:r>
      <w:r w:rsidRPr="00EF0E11">
        <w:rPr>
          <w:rFonts w:ascii="Times New Roman" w:eastAsia="Times New Roman" w:hAnsi="Times New Roman" w:cs="Times New Roman"/>
          <w:color w:val="000000"/>
          <w:lang w:bidi="en-US"/>
        </w:rPr>
        <w:br/>
        <w:t>citizens</w:t>
      </w:r>
      <w:r>
        <w:rPr>
          <w:rFonts w:ascii="Times New Roman" w:eastAsia="Times New Roman" w:hAnsi="Times New Roman" w:cs="Times New Roman"/>
          <w:color w:val="000000"/>
          <w:lang w:bidi="en-US"/>
        </w:rPr>
        <w:t>.</w:t>
      </w:r>
      <w:r w:rsidRPr="00EF0E11">
        <w:rPr>
          <w:rFonts w:ascii="Times New Roman" w:eastAsia="Times New Roman" w:hAnsi="Times New Roman" w:cs="Times New Roman"/>
          <w:color w:val="000000"/>
          <w:lang w:bidi="en-US"/>
        </w:rPr>
        <w:t xml:space="preserve"> </w:t>
      </w:r>
    </w:p>
    <w:p w14:paraId="26BDD405" w14:textId="77777777" w:rsidR="00EF0E11" w:rsidRDefault="00EF0E11" w:rsidP="00EF0E11">
      <w:pPr>
        <w:widowControl w:val="0"/>
        <w:spacing w:after="0" w:line="274" w:lineRule="exact"/>
        <w:rPr>
          <w:rFonts w:ascii="Times New Roman" w:eastAsia="Times New Roman" w:hAnsi="Times New Roman" w:cs="Times New Roman"/>
          <w:color w:val="000000"/>
          <w:lang w:bidi="en-US"/>
        </w:rPr>
      </w:pPr>
    </w:p>
    <w:p w14:paraId="60BD63F4" w14:textId="24207AC2" w:rsidR="00EF0E11" w:rsidRPr="00EF0E11" w:rsidRDefault="00EF0E11" w:rsidP="00EF0E11">
      <w:pPr>
        <w:widowControl w:val="0"/>
        <w:spacing w:after="0" w:line="274" w:lineRule="exact"/>
        <w:rPr>
          <w:rFonts w:ascii="Times New Roman" w:eastAsia="Times New Roman" w:hAnsi="Times New Roman" w:cs="Times New Roman"/>
          <w:color w:val="000000"/>
          <w:lang w:bidi="en-US"/>
        </w:rPr>
      </w:pPr>
      <w:r w:rsidRPr="00EF0E11">
        <w:rPr>
          <w:rFonts w:ascii="Times New Roman" w:eastAsia="Times New Roman" w:hAnsi="Times New Roman" w:cs="Times New Roman"/>
          <w:b/>
          <w:bCs/>
          <w:color w:val="000000"/>
          <w:lang w:bidi="en-US"/>
        </w:rPr>
        <w:t>NOW THEREFORE</w:t>
      </w:r>
      <w:r w:rsidRPr="00EF0E11">
        <w:rPr>
          <w:rFonts w:ascii="Times New Roman" w:eastAsia="Times New Roman" w:hAnsi="Times New Roman" w:cs="Times New Roman"/>
          <w:b/>
          <w:bCs/>
          <w:color w:val="000000"/>
          <w:lang w:bidi="en-US"/>
        </w:rPr>
        <w:t xml:space="preserve"> </w:t>
      </w:r>
      <w:r w:rsidRPr="00EF0E11">
        <w:rPr>
          <w:rFonts w:ascii="Times New Roman" w:eastAsia="Times New Roman" w:hAnsi="Times New Roman" w:cs="Times New Roman"/>
          <w:b/>
          <w:bCs/>
          <w:color w:val="000000"/>
          <w:lang w:bidi="en-US"/>
        </w:rPr>
        <w:t>BE IT RESOLVED</w:t>
      </w:r>
      <w:r w:rsidRPr="00EF0E11">
        <w:rPr>
          <w:rFonts w:ascii="Times New Roman" w:eastAsia="Times New Roman" w:hAnsi="Times New Roman" w:cs="Times New Roman"/>
          <w:color w:val="000000"/>
          <w:lang w:bidi="en-US"/>
        </w:rPr>
        <w:t>, the Board of Kittitas County Commissioners, hereby opposes the imposition of a local income tax on the businesses and residents of unincorporated Kittitas County. Such a tax would be in direct conflict with the high value Kittitas County places on promoting economic development through the attraction and expansion of financially healthy, family wage paying employers. Small businesses are the backbone of our local, regional, state, and national economy and it is imperative that Kittitas County not put unnecessary hurdles in the way of their success. As such, the Board of Kittitas County Commissioners opposes the imposition of a local income tax in the event a local income tax is determined legal, specifically authorized, or permissible by the Washington State Legislature or the Washington State Supreme Court.</w:t>
      </w:r>
    </w:p>
    <w:p w14:paraId="6B3759AD" w14:textId="77777777" w:rsidR="00D96C6D" w:rsidRDefault="00D96C6D" w:rsidP="00233FAF">
      <w:pPr>
        <w:spacing w:after="0" w:line="240" w:lineRule="auto"/>
        <w:ind w:left="360"/>
        <w:rPr>
          <w:rFonts w:ascii="Times New Roman" w:hAnsi="Times New Roman" w:cs="Times New Roman"/>
          <w:sz w:val="24"/>
        </w:rPr>
      </w:pPr>
    </w:p>
    <w:p w14:paraId="45783430" w14:textId="4630DA7B"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DATED this __________ day of ____________________, 20</w:t>
      </w:r>
      <w:r w:rsidR="00622E19">
        <w:rPr>
          <w:rFonts w:ascii="Times New Roman" w:hAnsi="Times New Roman" w:cs="Times New Roman"/>
          <w:sz w:val="24"/>
        </w:rPr>
        <w:t>2</w:t>
      </w:r>
      <w:r w:rsidR="00867CD7">
        <w:rPr>
          <w:rFonts w:ascii="Times New Roman" w:hAnsi="Times New Roman" w:cs="Times New Roman"/>
          <w:sz w:val="24"/>
        </w:rPr>
        <w:t>2</w:t>
      </w:r>
      <w:r>
        <w:rPr>
          <w:rFonts w:ascii="Times New Roman" w:hAnsi="Times New Roman" w:cs="Times New Roman"/>
          <w:sz w:val="24"/>
        </w:rPr>
        <w:t>, at Ellensburg, Washington.</w:t>
      </w:r>
    </w:p>
    <w:p w14:paraId="2F76F679" w14:textId="77777777" w:rsidR="00D96C6D" w:rsidRDefault="00D96C6D" w:rsidP="00233FAF">
      <w:pPr>
        <w:spacing w:after="0" w:line="240" w:lineRule="auto"/>
        <w:ind w:left="360"/>
        <w:rPr>
          <w:rFonts w:ascii="Times New Roman" w:hAnsi="Times New Roman" w:cs="Times New Roman"/>
          <w:sz w:val="24"/>
        </w:rPr>
      </w:pPr>
    </w:p>
    <w:p w14:paraId="01DA3C0E" w14:textId="77777777"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BOARD OF COUNTY COMMISSIONERS</w:t>
      </w:r>
    </w:p>
    <w:p w14:paraId="2C3E8C20" w14:textId="77777777"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KITTITAS COUNTY, WASHINGTON</w:t>
      </w:r>
    </w:p>
    <w:p w14:paraId="76927374" w14:textId="77777777" w:rsidR="00D96C6D" w:rsidRDefault="00D96C6D" w:rsidP="00233FAF">
      <w:pPr>
        <w:spacing w:after="0" w:line="240" w:lineRule="auto"/>
        <w:ind w:left="360"/>
        <w:rPr>
          <w:rFonts w:ascii="Times New Roman" w:hAnsi="Times New Roman" w:cs="Times New Roman"/>
          <w:sz w:val="24"/>
        </w:rPr>
      </w:pPr>
    </w:p>
    <w:p w14:paraId="6B641316" w14:textId="77777777"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14:paraId="793D2D32" w14:textId="77777777"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14:paraId="3AFBE142" w14:textId="099593AB"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Chair</w:t>
      </w:r>
    </w:p>
    <w:p w14:paraId="6BFD71D2" w14:textId="77777777" w:rsidR="00D96C6D" w:rsidRDefault="00D96C6D" w:rsidP="00233FAF">
      <w:pPr>
        <w:spacing w:after="0" w:line="240" w:lineRule="auto"/>
        <w:ind w:left="360"/>
        <w:rPr>
          <w:rFonts w:ascii="Times New Roman" w:hAnsi="Times New Roman" w:cs="Times New Roman"/>
          <w:sz w:val="24"/>
        </w:rPr>
      </w:pPr>
    </w:p>
    <w:p w14:paraId="7504851D" w14:textId="77777777" w:rsidR="00D96C6D" w:rsidRDefault="00D96C6D" w:rsidP="00233FAF">
      <w:pPr>
        <w:spacing w:after="0" w:line="240" w:lineRule="auto"/>
        <w:ind w:left="360"/>
        <w:rPr>
          <w:rFonts w:ascii="Times New Roman" w:hAnsi="Times New Roman" w:cs="Times New Roman"/>
          <w:sz w:val="24"/>
        </w:rPr>
      </w:pPr>
    </w:p>
    <w:p w14:paraId="4973A53E" w14:textId="77777777"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14:paraId="7497112A" w14:textId="4A4ECE14"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Vice-Chair</w:t>
      </w:r>
    </w:p>
    <w:p w14:paraId="627A69B3" w14:textId="77777777" w:rsidR="00D96C6D" w:rsidRDefault="00D96C6D" w:rsidP="00233FAF">
      <w:pPr>
        <w:spacing w:after="0" w:line="240" w:lineRule="auto"/>
        <w:ind w:left="360"/>
        <w:rPr>
          <w:rFonts w:ascii="Times New Roman" w:hAnsi="Times New Roman" w:cs="Times New Roman"/>
          <w:sz w:val="24"/>
        </w:rPr>
      </w:pPr>
    </w:p>
    <w:p w14:paraId="0D35D22B" w14:textId="77777777" w:rsidR="00D96C6D" w:rsidRDefault="00D96C6D" w:rsidP="00233FAF">
      <w:pPr>
        <w:spacing w:after="0" w:line="240" w:lineRule="auto"/>
        <w:ind w:left="360"/>
        <w:rPr>
          <w:rFonts w:ascii="Times New Roman" w:hAnsi="Times New Roman" w:cs="Times New Roman"/>
          <w:sz w:val="24"/>
        </w:rPr>
      </w:pPr>
    </w:p>
    <w:p w14:paraId="64CC82CD" w14:textId="77777777"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14:paraId="25F8546B" w14:textId="6EF6A747"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Commissioner</w:t>
      </w:r>
    </w:p>
    <w:p w14:paraId="0D41E78C" w14:textId="077C47A8" w:rsidR="00D96C6D" w:rsidRDefault="0071767A" w:rsidP="00233FAF">
      <w:pPr>
        <w:spacing w:after="0" w:line="240" w:lineRule="auto"/>
        <w:ind w:left="360"/>
        <w:rPr>
          <w:rFonts w:ascii="Times New Roman" w:hAnsi="Times New Roman" w:cs="Times New Roman"/>
          <w:sz w:val="24"/>
        </w:rPr>
      </w:pPr>
      <w:r>
        <w:rPr>
          <w:rFonts w:ascii="Times New Roman" w:hAnsi="Times New Roman" w:cs="Times New Roman"/>
          <w:sz w:val="24"/>
        </w:rPr>
        <w:t>A</w:t>
      </w:r>
      <w:r w:rsidR="00D96C6D">
        <w:rPr>
          <w:rFonts w:ascii="Times New Roman" w:hAnsi="Times New Roman" w:cs="Times New Roman"/>
          <w:sz w:val="24"/>
        </w:rPr>
        <w:t>TTEST:</w:t>
      </w:r>
    </w:p>
    <w:p w14:paraId="345C9A4F" w14:textId="77777777" w:rsidR="00D96C6D" w:rsidRDefault="00D96C6D" w:rsidP="00233FAF">
      <w:pPr>
        <w:spacing w:after="0" w:line="240" w:lineRule="auto"/>
        <w:ind w:left="360"/>
        <w:rPr>
          <w:rFonts w:ascii="Times New Roman" w:hAnsi="Times New Roman" w:cs="Times New Roman"/>
          <w:sz w:val="24"/>
        </w:rPr>
      </w:pPr>
    </w:p>
    <w:p w14:paraId="5F98A83B" w14:textId="77777777" w:rsidR="00D96C6D"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_____________________________</w:t>
      </w:r>
    </w:p>
    <w:p w14:paraId="7E7ACFF9" w14:textId="77777777" w:rsidR="00D96C6D" w:rsidRPr="00233FAF" w:rsidRDefault="00D96C6D" w:rsidP="00233FAF">
      <w:pPr>
        <w:spacing w:after="0" w:line="240" w:lineRule="auto"/>
        <w:ind w:left="360"/>
        <w:rPr>
          <w:rFonts w:ascii="Times New Roman" w:hAnsi="Times New Roman" w:cs="Times New Roman"/>
          <w:sz w:val="24"/>
        </w:rPr>
      </w:pPr>
      <w:r>
        <w:rPr>
          <w:rFonts w:ascii="Times New Roman" w:hAnsi="Times New Roman" w:cs="Times New Roman"/>
          <w:sz w:val="24"/>
        </w:rPr>
        <w:t>Clerk of the Board</w:t>
      </w:r>
    </w:p>
    <w:sectPr w:rsidR="00D96C6D" w:rsidRPr="00233F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0251B4"/>
    <w:multiLevelType w:val="hybridMultilevel"/>
    <w:tmpl w:val="CA6E6B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C57"/>
    <w:rsid w:val="0001017D"/>
    <w:rsid w:val="00190779"/>
    <w:rsid w:val="001C53CF"/>
    <w:rsid w:val="00233FAF"/>
    <w:rsid w:val="00364D9A"/>
    <w:rsid w:val="00410C57"/>
    <w:rsid w:val="004474C1"/>
    <w:rsid w:val="00610504"/>
    <w:rsid w:val="00622E19"/>
    <w:rsid w:val="0071767A"/>
    <w:rsid w:val="00807DA1"/>
    <w:rsid w:val="00867CD7"/>
    <w:rsid w:val="00AA6A0E"/>
    <w:rsid w:val="00AC5913"/>
    <w:rsid w:val="00B06632"/>
    <w:rsid w:val="00CB6F97"/>
    <w:rsid w:val="00D96C6D"/>
    <w:rsid w:val="00DE61DB"/>
    <w:rsid w:val="00E26271"/>
    <w:rsid w:val="00EF0E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A07C7"/>
  <w15:docId w15:val="{D45E7503-A589-405B-AD79-EEB37D2DD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3F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547</Words>
  <Characters>3120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Bugni</dc:creator>
  <cp:lastModifiedBy>Neil Caulkins</cp:lastModifiedBy>
  <cp:revision>2</cp:revision>
  <dcterms:created xsi:type="dcterms:W3CDTF">2022-02-10T01:05:00Z</dcterms:created>
  <dcterms:modified xsi:type="dcterms:W3CDTF">2022-02-10T01:05:00Z</dcterms:modified>
</cp:coreProperties>
</file>